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Ультразвуковая диагностика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Ультразвуковая диагностика | Записей: 1 | Кейс: 2 | Вопросов: 12</w:t>
      </w:r>
    </w:p>
    <w:p>
      <w:r>
        <w:br w:type="page"/>
      </w:r>
    </w:p>
    <w:p>
      <w:pPr>
        <w:pStyle w:val="Heading1"/>
      </w:pPr>
      <w:r>
        <w:t>Ультразвуковая диагностика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35 лет доставлена бригадой скорой медицинской помощи в неврологическое отделение регионального сосудистого центра в связи с внезапным появлением боли по задней поверхности шеи, тошноты, интенсивного головокружения и координаторных нарушений. Неврологическая симптоматика развилась в течение 6 часов после дорожно-транспортного происшествия, во время которого пациентка получила хлыстовую травму шейного отдела позвоночника. В течение часа после поступления в стационар было выполнено ультразвуковое исследование брахиоцефальных и интракраниальных артерий.</w:t>
      </w:r>
    </w:p>
    <w:p>
      <w:pPr>
        <w:pStyle w:val="Heading2"/>
      </w:pPr>
      <w:r>
        <w:t>2.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88632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9dcbde03900c52e48451f5f3455e1d8c90c0d99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8632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668497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44a3a22c8ed8c385d23b0730f2c1080ed202b2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6849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Методикой ультразвукового исследования, соответствующей представленному изображению (Изображение 1),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энергетическое допплеровское картирование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тканевое допплеровское картирование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цветовое дуплексное сканирование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ультразвуковая допплерография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(триплекс) представляет сочетание двухмерного изображения (В-режима), ультразвуковой допплерографии и цветового допплеровского картирования. Методика позволяет получить двухмерное изображение стенок и просвета сосуда, одновременно регистрировать параметры кровотока (допплеровский спектр) в строго определенном участке сосуда и визуализировать кровоток в виде цветового потока. Красный цвет показывает направление движения крови к датчику, синий – от датчика; светлые оттенки красного и синего соответствуют более высоким скоростям кровотока, темные оттенки – более низким скоростям.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эхограммах представлена ++____________++ плоскость сканирования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фронтальная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продольная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косая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поперечная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продольная</w:t>
      </w:r>
    </w:p>
    <w:p>
      <w:pPr>
        <w:ind w:left="504"/>
      </w:pPr>
      <w:r>
        <w:rPr>
          <w:b w:val="0"/>
          <w:i/>
        </w:rPr>
        <w:t>Сканирование позвоночных артерий выполняют только в одной плоскости – продольной. Пациент лежит на спине с небольшим поворотом головы в контрлатеральную сторону, подбородок поднят вверх, плоскость сканирования ориентирована под углом близким к 90° по отношению к поверхности шеи и продольно оси сосуда. Ввиду небольшого диаметра позвоночной артерии и ее локализации (внутри канала поперечных отростков шейных позвонков) проведение сканирования в поперечной плоскости в большинстве случаев затруднено.</w:t>
        <w:br/>
        <w:br/>
        <w:t>Ультразвуковая ангиология / В.Г. Лелюк, С.Э. Лелюк. 2003 г.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визуализации позвоночных артерий предпочтительно использовать ++__________++ датчик в частотном диапазоне от 5 до 10 МГц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линейный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секторный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микроконвексный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конвексный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линейный</w:t>
      </w:r>
    </w:p>
    <w:p>
      <w:pPr>
        <w:ind w:left="504"/>
      </w:pPr>
      <w:r>
        <w:rPr>
          <w:b w:val="0"/>
          <w:i/>
        </w:rPr>
        <w:t>Для исследования позвоночных артерий используют линейный датчик частотой 5-10 МГц.</w:t>
        <w:br/>
        <w:br/>
        <w:t>Клиническая ангиология: Руководство / Под ред. А.В.Покровского. В двух томах. — Т. 1. — М.: ОАО «Издательство «Медицина», 2004. — 808 с: ил.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Ультразвуковая семиотика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представленных эхограммах (Изображение 2) серыми стрелками обозначена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отслоенная интима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бляшка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интрамуральная гематома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интрамуральная гематома</w:t>
      </w:r>
    </w:p>
    <w:p>
      <w:pPr>
        <w:ind w:left="504"/>
      </w:pPr>
      <w:r>
        <w:rPr>
          <w:b w:val="0"/>
          <w:i/>
        </w:rPr>
        <w:t>При диссекции кровь, проникая между слоями стенки сосуда, образует интрамуральную гематому, которая вызывает стенозирование различной степени или окклюзию просвета артерии. В остром периоде диссекции имтрамуральная гематома гипоэхогенная, затем отмечается повышение ее эхогенности.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 представленных эхограммах (Изображение 2) белыми стрелками обозначена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интрамуральная гематома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отслоенная интима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бляшка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отслоенная интима</w:t>
      </w:r>
    </w:p>
    <w:p>
      <w:pPr>
        <w:ind w:left="504"/>
      </w:pPr>
      <w:r>
        <w:rPr>
          <w:b w:val="0"/>
          <w:i/>
        </w:rPr>
        <w:t>В области диссекции в просвете артерии визуализируется гиперэхогенное линейное образование – отслоенная интима. При реканализации интрамуральной гематомы отслоенная интима разделяет просвет артерии на два – ложный и истинный ход.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представленных эхограммах (Изображение 1) диаметр позвоночной артерии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визуализируется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увеличен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изменен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</w:t>
      </w:r>
    </w:p>
    <w:p>
      <w:pPr>
        <w:ind w:left="504"/>
      </w:pPr>
      <w:r>
        <w:rPr>
          <w:b w:val="0"/>
          <w:i/>
        </w:rPr>
        <w:t>При ультразвуковом исследовании в зоне диссекции отмечается дилатация просвета позвоночной артерии за счет формирования интрамуральной гематомы.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определении степени стеноза правой ПА в V1 сегменте планиметрически по диаметру (Изображение 2-1), если считать диаметр свободного просвета равным 2,0 мм, а диаметр по наружному контуру артерии – 6,0 мм, то стеноз правой ПА более  +______+%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</w:t>
      </w:r>
    </w:p>
    <w:p>
      <w:pPr>
        <w:ind w:left="504"/>
      </w:pPr>
      <w:r>
        <w:rPr>
          <w:b w:val="0"/>
          <w:i/>
        </w:rPr>
        <w:t>Определение степени стеноза артерии возможно двумя способами: 1)  планиметрически в В-режиме по диаметру и/или площади, 2) допплерографически по изменению скоростных показателей кровотока в зоне стеноза. При расчете степени стенозирования артерии по способу диаметра определяют отношение диаметра свободного просвета артерии к исходному диаметру сосуда, определенному по внутренней границе адвентиции, на уровне его максимального сужения в процентах.</w:t>
        <w:br/>
        <w:br/>
        <w:t>Расчет стеноза по диаметру проводится по формуле: (D1 - D2) / D1 х 100%, где D1 – истинный диаметр сосуда (измеряется по внутренней границе адвентиции), D2 – диаметр свободного просвета артерии. На Изображении 2-1 диаметр свободного просвета артерии (D2) равен 2,0мм, истинный диаметр ПА, измеренный по внутренней границе адвентиции (D1), составил 6,0мм, соответственно по формуле получаем степень стеноза ПА по диаметру (6,0-2,0) / 6,0 х 100% = 67% (более 60%).</w:t>
        <w:br/>
        <w:br/>
      </w:r>
      <w:hyperlink r:id="rId17">
        <w:r>
          <w:rPr>
            <w:color w:val="0F766E"/>
            <w:u w:val="single"/>
          </w:rPr>
          <w:t>НАЦИОНАЛЬНЫЕ РЕКОМЕНДАЦИИ ПО ВЕДЕНИЮ ПАЦИЕНТОВ С ЗАБОЛЕВАНИЯМИ БРАХИОЦЕФАЛЬНЫХ АРТЕРИЙ, 2013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определении степени стеноза правой ПА в V2 сегменте планиметрически по диаметру (Изображение 2-2) наибольший стеноз правой ПА находится в десятипроцентном интервале от +_____+ до +_____+%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60; 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50; 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80; 90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70; 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60; 70</w:t>
      </w:r>
    </w:p>
    <w:p>
      <w:pPr>
        <w:ind w:left="504"/>
      </w:pPr>
      <w:r>
        <w:rPr>
          <w:b w:val="0"/>
          <w:i/>
        </w:rPr>
        <w:t>Определение степени стеноза артерии возможно двумя способами: 1)  планиметрически в В-режиме по диаметру и/или площади, 2) допплерографически по изменению скоростных показателей кровотока в зоне стеноза. При расчете степени стенозирования артерии по способу диаметра определяют отношение диаметра свободного просвета артерии к исходному диаметру сосуда, определенному по внутренней границе адвентиции, на уровне его максимального сужения в процентах.</w:t>
        <w:br/>
        <w:br/>
        <w:t>Расчет стеноза по диаметру проводится по формуле: (D1 - D2) / D1 х 100%, где D1 – истинный диаметр сосуда (измеряется по внутренней границе адвентиции), D2 – диаметр свободного просвета артерии. На Изображении 2-2 минимальный диаметр свободного просвета артерии (D2) равен 1,9мм, истинный диаметр ПА, измеренный по внутренней границе адвентиции (D1) в зоне максимального сужения, составил 5,6мм, соответственно по формуле получаем степень наибольшего стеноза ПА по диаметру 60–70%.</w:t>
        <w:br/>
        <w:br/>
      </w:r>
      <w:hyperlink r:id="rId17">
        <w:r>
          <w:rPr>
            <w:color w:val="0F766E"/>
            <w:u w:val="single"/>
          </w:rPr>
          <w:t>НАЦИОНАЛЬНЫЕ РЕКОМЕНДАЦИИ ПО ВЕДЕНИЮ ПАЦИЕНТОВ С ЗАБОЛЕВАНИЯМИ БРАХИОЦЕФАЛЬНЫХ АРТЕРИЙ, 2013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 представленной эхограмме (Изображение 3) в V4 сегменте позвоночной артерии на стороне поражения регистрируется ++______________++ кровоток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магистральный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магистрально-измененный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коллатеральный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остаточный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коллатеральный</w:t>
      </w:r>
    </w:p>
    <w:p>
      <w:pPr>
        <w:ind w:left="504"/>
      </w:pPr>
      <w:r>
        <w:rPr>
          <w:b w:val="0"/>
          <w:i/>
        </w:rPr>
        <w:t>В возрастной группе 30-39 лет скоростные показатели в V4 сегменте позвоночной артерии в норме составляют: пиковая систолическая скорость кровотока – 65 ± 15 см/с, средняя скорость кровотока – 38 ± 8 см/с, индекс резистентности – 0,58 ± 0,06, индекс пульсативности – 0,85 ± 0,12. На представленной эхограмме скоростные показатели и индексы периферического сопротивления значительно снижены: пиковая систолическая скорость кровотока – 19 см/с, средняя скорость кровотока – 14,2 см/с, индекс резистентности – 0,36, индекс пульсативности – 0,48. Таким образом, на представленной эхограмме визуализируется низкоскоростной коллатеральный кровоток.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Заключение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 основании выполненного ультразвукового исследования (Изображение 1) можно сделать заключение о наличии у пациентки ++_________++ правой позвоночной артерии на протяжении V1 и V2 сегментов со стенозированием ее просвета и коллатеральным кровотоком в V4 сегменте на стороне поражения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окклюзии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тромбоза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диссекции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стеноза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диссекции</w:t>
      </w:r>
    </w:p>
    <w:p>
      <w:pPr>
        <w:ind w:left="504"/>
      </w:pPr>
      <w:r>
        <w:rPr>
          <w:b w:val="0"/>
          <w:i/>
        </w:rPr>
        <w:t>Диссекция позвоночной артерии представляет собой расслоение ее стенки различной протяженности, возникающее спонтанно или в результате травмы. Кровь, проникая между слоя стенки сосуда, образует интрамуральную гематому, которая вызывает стенозирование или окклюзию просвета артерии. При ультразвуковом исследовании позвоночная артерия в зоне диссекции дилатирована, визуализируется интрамуральная гематома различной эхогенности с четким ровным контуром, обращенным в просвет артерии – гиперэхогенная отслоенная интима. На представленных эхограммах гематома распространяться вдоль позвоночной артерии на протяжении V1 и V2 сегментов.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 представленной эхограмме (Изображение 4) базиллярной артерии у пациентки с диссекцией правой позвоночной артерии скоростные показатели кровотока и индексы периферического сопротивления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нижней границе нормы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изменены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изменены</w:t>
      </w:r>
    </w:p>
    <w:p>
      <w:pPr>
        <w:ind w:left="504"/>
      </w:pPr>
      <w:r>
        <w:rPr>
          <w:b w:val="0"/>
          <w:i/>
        </w:rPr>
        <w:t>В возрастной группе 30-39 лет скоростные показатели в базилярной артерии в норме составляют: пиковая систолическая скорость кровотока – 60 ± 12 см/с, средняя скорость кровотока – 35 ± 10 см/с, индекс резистентности – 0,57 ± 0,06, индекс пульсативности – 0,84 ± 0,13. На представленной эхограмме скоростные показатели и индексы периферического сопротивления в пределах нормативных значений.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ультразвуковом исследованиии в динамике через 6 мес (Изображение 5) в просвете правой позвоночной артерии в режиме цветового допплеровского картирования визуализируются ++____++ потока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В процессе реканализации интрамуральной гематомы формируются два просвета артерии – истинный и ложный, соответственно в режиме цветового допплеровского картирования визуализируются два потока.</w:t>
        <w:br/>
        <w:br/>
        <w:t>Ультразвуковое исследование сосудов. Вильям Дж. Цвибель, Джон С. Пеллерито. 5-е издание. Пер. с английского. М.: ВИДАР, 2008. ISBN 978-5-88429-119-5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hyperlink" Target="https://library.mededtech.ru/rest/documents/ultrazv/?anchor=paragraph_i3t5nt#paragraph_i3t5nt" TargetMode="External"/><Relationship Id="rId12" Type="http://schemas.openxmlformats.org/officeDocument/2006/relationships/hyperlink" Target="https://library.mededtech.ru/rest/documents/2008/?anchor=paragraph_4vpu8v#paragraph_4vpu8v" TargetMode="External"/><Relationship Id="rId13" Type="http://schemas.openxmlformats.org/officeDocument/2006/relationships/hyperlink" Target="https://library.mededtech.ru/rest/documents/2580/?anchor=paragraph_i5lp0g#paragraph_i5lp0g" TargetMode="External"/><Relationship Id="rId14" Type="http://schemas.openxmlformats.org/officeDocument/2006/relationships/hyperlink" Target="https://library.mededtech.ru/rest/documents/ultrazv/?anchor=paragraph_klgj87#paragraph_klgj87" TargetMode="External"/><Relationship Id="rId15" Type="http://schemas.openxmlformats.org/officeDocument/2006/relationships/hyperlink" Target="https://library.mededtech.ru/rest/documents/ultrazv/?anchor=paragraph_s2tp8v#paragraph_s2tp8v" TargetMode="External"/><Relationship Id="rId16" Type="http://schemas.openxmlformats.org/officeDocument/2006/relationships/hyperlink" Target="https://library.mededtech.ru/rest/documents/ultrazv/?anchor=paragraph_eut8d6#paragraph_eut8d6" TargetMode="External"/><Relationship Id="rId17" Type="http://schemas.openxmlformats.org/officeDocument/2006/relationships/hyperlink" Target="https://library.mededtech.ru/rest/documents/brachiocephalic_artery/" TargetMode="External"/><Relationship Id="rId18" Type="http://schemas.openxmlformats.org/officeDocument/2006/relationships/hyperlink" Target="https://library.mededtech.ru/rest/documents/brachiocephalic_artery/#paragraph_u2juv8" TargetMode="External"/><Relationship Id="rId19" Type="http://schemas.openxmlformats.org/officeDocument/2006/relationships/hyperlink" Target="https://library.mededtech.ru/rest/documents/ultrazv/?anchor=table2#table2" TargetMode="External"/><Relationship Id="rId20" Type="http://schemas.openxmlformats.org/officeDocument/2006/relationships/hyperlink" Target="https://library.mededtech.ru/rest/documents/ultrazv/?anchor=paragraph_nb5vn1#paragraph_nb5vn1" TargetMode="External"/><Relationship Id="rId21" Type="http://schemas.openxmlformats.org/officeDocument/2006/relationships/hyperlink" Target="https://library.mededtech.ru/rest/documents/ultrazv/?anchor=table4#table4" TargetMode="External"/><Relationship Id="rId22" Type="http://schemas.openxmlformats.org/officeDocument/2006/relationships/hyperlink" Target="https://library.mededtech.ru/rest/documents/library-143/?anchor=paragraph_42s9g3#paragraph_42s9g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